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shd w:val="clear" w:fill="FFFFFF"/>
        <w:spacing w:before="0" w:beforeAutospacing="0" w:after="150" w:afterAutospacing="0"/>
        <w:ind w:left="0" w:right="0" w:firstLine="0"/>
        <w:jc w:val="center"/>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sz w:val="30"/>
          <w:szCs w:val="30"/>
          <w:shd w:val="clear" w:fill="FFFFFF"/>
        </w:rPr>
        <w:t>2024年黑龙江省公安机关人民警察专项录用考试《行测》题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一、常识判断。根据题目要求，在四个选项中选出一个最恰当的答案。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bookmarkStart w:id="0" w:name="_GoBack"/>
      <w:bookmarkEnd w:id="0"/>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2024年9月1日，《求是》杂志发表了习近平总书记的重要文章《培养德智体美劳全面发展的社会主义建设者和接班人》，文章强调，培养什么人是教育的首要问题。要健全全员育人、全过程育人、全方位育人的体制机制，不断培养一代又一代社会主义建设者和接班人。关于全员，全过程，全方位育人，下列说法正确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①要以立德树人贯穿到教育的各个环节和各个领域</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②教材是教育的物质载体，是教育的决定性因素</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③学校和教师承担着育人的全部重任，是教育育人的主导力量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④必须以培养社会主义建设者和接班人作为教育的根本任务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C、①②④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D、①②③④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新时代中国特色社会主义思想作为马克思主义中国化最近成果，坚持和运用马克思主义基本原理，对马克思主义哲学、政治经济学、科学社会主义作出了许多重大原理性创新。关于习近平新时代中国特色社会主义思想，下列表述不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A、提出新时代我国社会主要矛盾发生变化的思想，是对马克思主义社会矛盾学说的新发展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B、强调要坚持系统观念，要强化问题导向，要抓重点、抓关键、抓“牛鼻子”等，是对马克思主义认识论、实践论的新发展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C、提出坚持和加强党的全面领导、推进党的自我革命的思想，是对马克思主义建党学说的新发展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D、提出坚持和完善中国特色社会主义制度、推进国家治理体系和治理能力现代化的思想，是对马克思主义世界历史理论的新发展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届三中全会，高度评价新时代以来全面深化改革的成功实践和伟大成就，研究了进一步全面深化改革、推进中国式现代化问题，认为当前和今后一个时期是以中国式现代化全面推进强国建设、民族复兴伟业的关键时期。关于中国式现代化与改革的关系，下列说法不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A、中国式现代化是在改革开放中不断推进的，也必将在改革开放中开辟广阔前景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B、进一步全面深化改革的总目标是继续完善和发展中国特色社会主义制度，推进国家治理体系和治理能力现代化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C、必须自觉把改革摆在更加突出位置，紧紧围绕推进中国式现代化进一步全面深化改革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D、改革越是彻底，中国式现代化就越早实现，推进中国式现代化建设的进度取决于改革的力度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党的二十大报告鲜明提出要健全党统一领导、全面覆盖、权威高效的监督体系。关于党和国家监督体系，下列说法正确的是：（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①党的十九大后，逐步形成纪律监督、监察监督、派驻监督、巡视监督“四项监督”全覆盖总体格局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②党和国家监督体系以党内监督为主导</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③党统一领导是健全党和国家监督体系的目标任务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④全面覆盖是健全党和国家监督体系的目标任务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⑤权威高效是健全党和国家监督体系的实践要求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A、①②③⑤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B、②③④⑤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C、①③④⑤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D、①②④⑤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根据《民法典》，下列活动能获得法律支持的是：（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A、赵某夫妇已育有两个儿子，求女心切的他们申请收养一个女儿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B、胡某因抢救落水儿童而被河里的粗树枝划伤脸部，向被救儿童父母索要就医费用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C、老李早就立下公正遗嘱，后老李改了主意，重新口头立了一份遗嘱，其子女坚持以公正遗嘱为准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D、呈某通过中介公司看中了房子（张某正在售卖），三方签订了《购房意向合同》后，呈某绕开中介公司私下与张某协商购得此房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新发展理念是我国新时代发展思路、发展方向、发展着力点的集中体现，是管全局、管根本、管长远的导向。下列城市发展建设的做法没有体现新发展理念的是：（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A、甲市推动老城区与新城区协调发展，由“单中心”向“多中心”转变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B、乙市允许符合条件的“四新经济”企业在材料缺失的情况下，先办理企业登记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C、丙市发展坚持人民至上的原则，发展规划充分尊重市民的普遍意见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D、丁市规定新科技产品需要经过长期的技术审核才能进入政府采购体系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国人爱花，无论是城市中的小巷子，还是僻静的山村，总会看到很多人家门口养着各种花木，如腊梅、山茶、月季、石榴、桂花等。下列诗句中，描写桂花的是：（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A、疏影横斜水清浅，暗香浮动月黄昏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B、身在广寒香世界，觉来帘外木犀风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C、菡萏新花晓并开，浓妆美笑面相隈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D、西风寒露深林下，任是无人也自香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关于我国少数民族，下列说法正确的是：（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A、回族主要聚居在宁夏、甘肃、河南地区，是我国少数民族中人口最多的民族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B、芦笙舞是苗族人民非常喜爱的舞蹈，芦笙是苗族最有代表性的乐器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C、蒙古文化中的《阿诗玛》、马头琴、呼麦等已被列入国家级非物质文化遗产名录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D、藏族人民热爱舞蹈，其中比较著名的舞蹈有锅庄舞和孔雀舞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农历新年是中华民族最隆重的传统节日，凝聚着中华传统文化精华。下列有关说法正确的是：（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A、春节与元宵节、端午节均被列入第一批国家级非物质文化遗产名录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B、《大明历》确定了以孟春正月为岁首的历法制度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C、将农历新年称为“春节”始于民国时期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D、“火树银花合，星桥铁锁开”描绘了古人庆祝农历新年的场景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关于宋代历史，下列说法错误的是：（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A、以汴梁为东京，以洛阳为西京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B、在唐科举考试的基础上，始创武举制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C、“杯酒释兵权”发生在宋太祖时期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D、宋仁宗支持范仲淹推行庆历新政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许多民用技术是从军用技术转移过来的。下列有关说法错误的是：（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A、发明世界上第一台电子计算机的目的是帮助军事技术的研发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B、通过语言进行实时翻译的技术最初用于战争中获取敌方通讯信息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C、GPS定位系统，最早用于为地面部队指明道路，也为精确制造导弹提供打击方向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D、最早的汽车是用于战争中快速追赶并歼灭敌人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下列古装剧场景中，没有常识性错误的是：（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A、唐代的官廷宴会上，精美的果盘装着又红又大的苹果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B、汉代宫女在厨房为皇帝精心熬粥，配菜有胡萝卜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C、先秦时期，人们在室内席地而坐，深聊趣闻轶事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D、战国时期，人们把信息写在纸上密封成蜡丸进行传递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白居易是唐代现实主义诗人，常表现出为国为民的可贵情怀，下列诗句最能体现这一情怀的是：（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A、天长地久有时尽，此恨绵绵无绝期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B、百姓多寒无可救，一身独暖亦何情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C、时难年荒世业空，弟兄羁旅各西东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D、试玉要烧三日满，辨材须待七年期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下列情景不可能发生的是：（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A、文艺复兴时期的画家达芬奇用水银温度计测量体温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B、湖广总督张之洞奏请发行彩票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C、末代皇帝溥仪观看卓别林的电影《摩登时代》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D、南非前总统曼德拉用智能手机浏览网站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下列人物、剧名及剧作者完全正确的是：（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A、红娘——《红牡丹》——汤显祖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B、杨玉环——《梧桐雨》——孔尚任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C、赵五娘——《桃花扇》——白朴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D、王昭君——《汉宫秋》——马致远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关于信息技术，下列说法错误的是：（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A、ChatGPT是一种自然语言处理工具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B、IPv6可有效解决IPv4地址匮乏问题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C、Web3.0的核心理念是“中心化”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D、使用云服务器的用户无需提前购买硬件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lang w:val="en-US"/>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17--18</w:t>
      </w:r>
    </w:p>
    <w:p>
      <w:pPr>
        <w:pStyle w:val="3"/>
        <w:keepNext w:val="0"/>
        <w:keepLines w:val="0"/>
        <w:widowControl/>
        <w:suppressLineNumbers w:val="0"/>
        <w:spacing w:before="0" w:beforeAutospacing="0" w:after="150" w:afterAutospacing="0"/>
        <w:ind w:left="-226" w:right="-226"/>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关于常用食物的储存知识，下列说法正确的是：（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A、新鲜的红薯放在冰箱里，冰冻保存可以保持新鲜美味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B、大白菜、土豆、洋葱、萝卜均比较耐储存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C、巴氏消菌奶一般在</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447675" cy="161925"/>
            <wp:effectExtent l="0" t="0" r="9525" b="9525"/>
            <wp:docPr id="4"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IMG_256"/>
                    <pic:cNvPicPr>
                      <a:picLocks noChangeAspect="1"/>
                    </pic:cNvPicPr>
                  </pic:nvPicPr>
                  <pic:blipFill>
                    <a:blip r:embed="rId4"/>
                    <a:stretch>
                      <a:fillRect/>
                    </a:stretch>
                  </pic:blipFill>
                  <pic:spPr>
                    <a:xfrm>
                      <a:off x="0" y="0"/>
                      <a:ext cx="447675"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环境中密封保存饮用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D、罐头保存时间长是因为添加了较多的防腐剂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20</w:t>
      </w:r>
    </w:p>
    <w:p>
      <w:pPr>
        <w:pStyle w:val="3"/>
        <w:keepNext w:val="0"/>
        <w:keepLines w:val="0"/>
        <w:widowControl/>
        <w:suppressLineNumbers w:val="0"/>
        <w:spacing w:before="0" w:beforeAutospacing="0" w:after="150" w:afterAutospacing="0"/>
        <w:ind w:left="-226" w:right="-226"/>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二、言语理解与表达。本部分包括表达与理解两方面的内容。请根据题目要求，在四个选项中选出一个最恰当的答案。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事实证明，博物馆不是一个</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的建筑，而是会说话、能说话、说得好话的“讲师”，告诉我们史之所来、将至何往，启迪人们昨之何兮、今之何在、明之何归。</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A、死气沉沉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B、枯燥无味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C、沉寂不语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D、百无聊赖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战略管理体系，既是军队组织形态现代化的重要支撑，也是军队组织形态现代化的关键任务。紧紧扭住健全完善战略管理体系，就牢牢抓住了推进军队组织形态现代化的“牛鼻子”，可以起到</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的作用。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A、标本兼治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B、立竿见影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C、高屋建瓴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D、纲举目张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产品走红是一个自然传播的过程，放松了对品质的追求，无异于</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。就此而言，抓好质量、修炼内功，才是赢得消费者的长久之计。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A、舍本逐末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B、因小失大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C、缘木求鱼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D、南辕北辙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汽车货运作为物流行业的一个分支，其自身运行充分遵循市场调节这只“看不见的手”。然而，货车司机只是市场链条上的一环，当整个市场链条出现问题时，如果单就链条上的某一环节着力无异于</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A、抱薪救火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B、扬汤止沸</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C、饮鸩止渴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D、刻舟求剑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龙王庙是清代初年布满盛京的几百座庙宇中最</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的一座，只是由于一位名人在里面寄宿过很长一段时间，才使它</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，在史书上留下了名字。</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A、普通 与众不同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B、朴素 一鸣惊人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C、独特 闻名遐迩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D、沉寂 跃然纸上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中国式现代化是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古老文明的现代化，而不是消灭古老文明的现代化；是从中华大地长出来的现代化，不是照搬照抄其他国家的现代化；是文明更新的结果，不是文明</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的产物。</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A、赓续 断裂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B、承接 倒退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C、发扬 停滞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D、绵延 固化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互联网时代提出了许多新的技术伦理问题，如何看待流量是其中之一。近年来，政府监管、舆论监管、平台自律，挤去了不少流量泡沫，人们对流量的认知也越来越</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。流量是流动的、变化的，有其峰值，也有其生命周期。凭借品质和价值的支撑，流量才有长久的生命力；</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着正向价值的流量，才值得被不断涵养和传播。流量向善，方能长流。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A、明确 蕴含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B、精确 传递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C、理性 承载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D、到位 体现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新兴科技和数字经济的发展，改变了社会的“时空体制”。社会亲近性与物理邻近性、社会相关性与空间邻近性开始</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，空间位置或环境对大多社会过程而言已不再重要或不再具有</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性。时间和空间已经“脱嵌”并获得重构。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A、解构 排他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B、剥离 决定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C、重塑 任意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D、变换 唯一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“二创”是指以某艺术作品为素材，用仿作、改编、解说、混剪等手法进行再创作，从而产生新作品的行为。同时，二创作品正在逐渐</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单一表达形式，甚至突破原作圈际，将影视、歌曲、曲艺、动漫、脱口秀等不同形态跨界</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，形成一种杂而有序、不断迭代的表达样态。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A、改变 搭配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B、摒弃 拼接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C、摆脱 组合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D、陷入 融合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梵高远离了传统审美的藩篱，以空阔的气势和才力俯瞰当代、睥睨千秋，从而一扫艺术界的平庸浅薄和乡愿惰性。他有着崭新的、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的、前所未有的艺术感觉，有着颤栗着的、流动着的、闪耀着的绚烂光彩。这种画风一旦</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，美术史就必须重写，色彩学乃至美学就必须修正，这正是梵高撒向人间的、永恒的、不易解的谜。</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A、惊世骇俗 问世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B、妙不可言 显现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C、妙趣横生 改造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D、不可名状 形成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面对古罗马文明的废墟，罗马人没有用推土机去把它们推倒和铲平，也没有在废墟上去恢复和</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古罗马的壮丽辉煌，而是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地将废墟原封不动地保存起来。只有尊重废墟，才能超越废墟，去创造新的辉煌。正因为废墟有着永恒的巨大的魅力，罗马也就成了全世界都向往的地方。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A、还原 巧夺天工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B、超越 另辟蹊径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C、模拟 小心翼翼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D、重现 独具匠心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儿童影视作品是家校之外培根铸魂的重要园地，是孩子们的灵魂天空和精神运动场。通过文艺的力量</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，帮助未成年人锻炼出强健的人格，为民族、为未来培育全面发展的时代新人，这是所有文艺工作者的使命担当。期待当代少儿影视焕发生机，在银幕荧屏上</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出有时代特色的少儿形象，为历史留下当代少年儿童的身影。</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A、春风化雨 塑造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B、潜移默化 渲染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C、推波助澜 树立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D、润物无声 凸显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随着南迁人流而来的，还有文化。科举取士的南北方比重至宋代开始易置，至明清，长江一线的士子们更是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；自宋以来，陆九渊、朱熹、张栻、叶适、王守仁、顾炎武、黄宗羲、王夫之，学术贤达</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，楷模辈出。</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A、后来居上 前赴后继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B、遥遥领先 前后相继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C、一枝独秀 薪火相传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D、独占鳌头 一脉相传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创作者、观众和动画行业对传统文化题材动画电影抱有深切</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。对传统文化资源进行合理开发与使用，将其创造性地</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为人们喜闻乐见的动画作品，是国产动画电影一项既重要又长期的课题，中国动画人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A、期盼 改造 当仁不让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B、期许 录制 义不容辞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C、期望 制作 任重道远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D、期许 转化 责无旁贷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新时代十年，我国文化建设</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文化事业、文化产业蓬勃发展。从建成中国共产党历史展览馆、中国国家版本馆，推进《复兴文库》等重大文化工程，到《觉醒年代》《山海情》《只此青绿》等优秀文艺作品不断涌现；从“非遗热”“考古热”“博物馆热”等</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，到群众歌咏、广场舞展演、乡村“村晚”等文化活动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······日益丰富的文化产品，不断兴起的文化风尚，见证着我国文化建设迈向新高度，推动着人们精神文化生活再上新台阶。</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A、包罗万象 风靡一时 方兴未艾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B、如火如荼 风起云涌 百花齐放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C、气象万千 蔚然成风 精彩纷呈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D、蔚为大观 异军突起 叹为观止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冰天雪地的北极，几乎终年严寒，然而生长在那里的植物却能在冰雪中开花结果。科学家惊奇地发现，这些植物的花朵温度总要比外界温度高一些。他们认为植物花朵发热，可以促进花香四溢，引诱昆虫前来传粉。另外，发热植物多生长于寒冷的地方。发热有利于植物体内营养物质的传输和生化反应的进行，从而提高植物对严寒的抵抗能力。</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文段意在说明：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A、发热植物比普通植物生命力更强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B、北极地区发热植物成为科研重点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C、植物发热的生物机制值得研究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D、植物发热有助于适应寒冷环境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情绪”的研究在心理学界“门派林立”，但基本都认为“负面情绪”可被通俗地看作那些内心渴望逃离的情绪。如同人类的祖先遇见猛兽，因恐惧驱使而逃跑，才能将物种延续，负面情绪始终是一个提醒的信号，告诉人们需要做出调整。成熟的人面对负面情绪，能够寻到根源，或是排解、转化，而不影响自我评价和正常活动。一个心理健康的人面对负面情绪，应该像感受四季起伏，它能来了又走。</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以下表述文段没有涉及的是：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A、“负面情绪”是心理学研究的热门领域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B、如何正确面对和处理负面情绪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C、成熟的人会较少受到负面情绪的影响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D、负面情绪能起到警示的作用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国东部的湿润和半湿润地区空气中往往会含有大量水汽，当温度迅速下降且在有风的天气时，空气中的水汽就会与草木等地表物体接触，一旦遇到物体表面极为微小的尘埃凝结核，水汽便会快速凝华成结晶体及雾凇。瀚海（指代广阔无垠的沙漠和戈壁）雾凇的形成原理没有不同，与湿润地区不同的是干旱区的水汽有限，错过在适宜的温度区间凝华。因植被稀疏对风的阻挡较弱，风速偏大，水汽就会与植被擦肩而过，来不及凝华就消散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文段意在说明：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A、不同地区雾凇形成的原理相同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B、瀚海雾凇的形成条件更苛刻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C、沙漠和戈壁也可以形成雾凇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D、雾凇的形成需要多种条件促成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景泰蓝的制作原料多为天然矿物晶体，其熔点温度不一，在高温火炉中加热这些原料时，一些熔点低的原料先熔解，并形成低共熔混合物，该混合物再去熔接熔点较高的晶体。当原料被加热至</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66725" cy="142875"/>
            <wp:effectExtent l="0" t="0" r="9525" b="9525"/>
            <wp:docPr id="7" name="图片 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descr="IMG_257"/>
                    <pic:cNvPicPr>
                      <a:picLocks noChangeAspect="1"/>
                    </pic:cNvPicPr>
                  </pic:nvPicPr>
                  <pic:blipFill>
                    <a:blip r:embed="rId5"/>
                    <a:stretch>
                      <a:fillRect/>
                    </a:stretch>
                  </pic:blipFill>
                  <pic:spPr>
                    <a:xfrm>
                      <a:off x="0" y="0"/>
                      <a:ext cx="466725" cy="1428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左右再冷却时，便形成了半透明的玻璃体，其被研磨成粉末状后，即成为珐琅釉料。</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以上文字主要介绍了什么：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A、景泰蓝的制作原料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B、珐琅釉料的制作流程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C、制作景泰蓝时出现的物理变化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D、不同天然矿物晶体的熔点区别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经过3年整治，渤海综合治理核心目标任务全部高质量完成，初步遏制了渤海生态环境恶化趋势，推动渤海生态环境质量持续向好。2020年，渤海近岸海域水质优良（一、二类）面积比例达到82.3%，较攻坚战实施前的2017年大幅提升15.3个百分点。到了2023年，渤海近岸海域水质优良比例达到83.5%，比2018年增长了18.1个百分点。2021年起，在巩固深化渤海综合治理攻坚战成果基础上，中国将攻坚战范围扩大到长江口-杭州湾、珠江口邻近海域，作为“十四五”深入打好污染防治攻坚战的标志性战役之一，对三大重点海域8个沿海省（市）和24个沿海地市进行系统部署。从成效来看，重点海域水质整体向好，渤海、长江口-杭州湾、珠江口综合治理攻坚战海域2023年水质优良（一、二类）面积比例为67.5%，较2020年提升了8.8个百分点。三年中，共排查整治沿海环境风险隐患4万余处，检查海洋石油勘探开发设施244座，建成国家船舶港油设备库8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根据这段文字概括渤海综合治理工作成效，最准确的一项是：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①实现了近岸海域水质劣N类水体清零</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②陆海统筹污染防治成效显著</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③超额完成入海排污口检查整治任务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④海洋生态保护和修复持续加强</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⑤环境风险防范和应急能力不断加强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B、①③⑤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C、②④⑤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D、②③⑤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城市的发展靠创新，创新靠人才。但这几年一些城市间愈演愈烈的人才争夺战，是否真能够吸引并留住城市所需要的人才？地方政府是否真有能力准确判断自己的城市需要什么样的人才？如果政府想对本地产业发展提供支持，各个城市要先对当地实际进行调研与分析，找到自身特色与长处，客观而言，各大城市纷纷研拟、出台人才政策，体现了对于人才的高度重视，也有助于吸引人才、助力城市创新发展。但是，从低门槛落户到购房补贴再到创业补助，各城市人才政策的同质化倾向明显，折射出城市人才战略的诸多不足。从长远来看，若想真正留住人才，实现城市可持续发展，必须提升城市人才战略的深度和广度。</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关于引进人才这段文字不涉及：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A、制定科学的人才评判标准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B、借鉴人才引进经验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C、尊重人才流动的客观规律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D、研究人才引进策略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充电”方式千千万，在网上付费学习课程、获取知识成为近年来不少人的选择。尤其伴随着直播平台的兴起，知识分享这把火烧的更旺了。事实上，知识分享的盛行并不仅仅因为他提供了人们所需的知识。一些人为知识买单，也是为生活、事业上的迷茫以及如何去应对它们而买单，通过更高效的学习为自己求得一颗“定心丸”。此外，当身边有朋友在观摩、学习付费课程时，一些人也会担心自己是否会落伍或无法融入圈子，这种焦虑促使他们寻找突破口，选择加入其中。</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文段意在说明：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A、实现知识迁移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B、节约学习时间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C、满足生活需求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D、提供情绪价值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液体表面张力是分子间作用力的一种表现，主要发生在液体和气体接触的表面。这种力使得液体表面层的水分子受到液体内部分子向里拉的力，导致液体表面有自动缩小的趋势，就像一个紧绷的橡皮膜一样。液体内部的水分子受到周围分子对它的作用力，由于内部分子处于周围分子的包围之中，周围分子对它的作用力大小相等，方向相反，因而相互抵消，合力为零，所以内部分子受力平衡。表面层的水分子，由于空气一侧气体分子稀疏，对水分子的作用力要比液体内部分子的作用力小很多，合力的结果就是表面层水分子受到液体内部分子向里拉的力，使得液体表面犹如张紧的橡皮膜，尽可能缩小表面积。因此，由于表面张力的作用，液滴总是力图保持球形。</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关于表面张力，下列说法与原文相符的是：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A、对液体内部不产生分子作用力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B、只发生在水滴和气体接触的面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C、由于表面水分子受力较小所产生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D、促使树叶上的水滴往往呈球形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知识产权侵权假冒行为还具有形式上跨区域、实质上链条化的特点。而随着物流体系的发达，网上销售已遍及城乡甚至跨越国界。因此，虽然侵权假冒商品的生产制造者、网络销售者、电商平台、消费者往往不在同一行政区域，但知识产权侵权假冒者往往是生产、流通、销售链条化、一体化运作。然而，在执法管辖上，由于行政执法的管辖区域限制，行政执法机关只能就本区域内的侵权假冒行为进行查处；在执法调查取证上，往往需要执法行政机关跨区域调查取证，这就影响了知识产权行政执法的效率和效果。</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针对这段文字中出现的问题，下列应对方法最有效的是：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A、运用信息化、智能化手段为执法办案赋能，强化行政执法技术支撑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B、健全网络知识产权保护的相关法律，建立线上线下一体化立法机制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C、建立多元化沟通机制，加强执法部门与权利人以及平台的沟通合作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D、树立全链条办案理念，建立上下联动、区域协作的全链条执法机制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在现阶段的中国，</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从技术上，人形机器人的发展高度依赖于机器人、人工智能等技术，而我国在这些领域的积累都十分深厚。我国是世界第一的工业机器人应用大国，工业机器人的装机量超过全球的50%，在机器人的研发、制造和应用上已经有了大量的技术和经验储备。而在人工智能领域，我国的技术实力居于世界领先水平。这些技术条件足以为我国的人形机器人发展提供有力的支持。在供给上，我国制造业的产业门类齐全、产业体系完整，这使得中国在人形机器人的制造上具有强大的潜力。而在需求上，我国大规模、多层次、多需求的市场为人形机器人的应用提供了广阔的部署环境和测试空间，并有望催生巨大的市场需求。所有的这些因素都将有助于人形机器人产业在我国的高速发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填入画横线处恰当的选项是：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A、人形机器人产业有望迎来高速发展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B、发展人形机器人产业具有很多的先天优势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C、支持人形机器人发展需完善相关产业链和供应链的建设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D、人形机器人迅速发展对经济和社会发展起到积极作用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病毒有上千万种，但无论哪一种病毒入侵机体的基本原理都是一样的。即</w:t>
      </w:r>
      <w:r>
        <w:rPr>
          <w:rFonts w:hint="default" w:ascii="Helvetica" w:hAnsi="Helvetica" w:eastAsia="Helvetica" w:cs="Helvetica"/>
          <w:i w:val="0"/>
          <w:iCs w:val="0"/>
          <w:caps w:val="0"/>
          <w:color w:val="333333"/>
          <w:spacing w:val="0"/>
          <w:sz w:val="21"/>
          <w:szCs w:val="21"/>
          <w:u w:val="single"/>
          <w:shd w:val="clear" w:fill="FFFFFF"/>
        </w:rPr>
        <w:t>其</w:t>
      </w:r>
      <w:r>
        <w:rPr>
          <w:rFonts w:hint="default" w:ascii="Helvetica" w:hAnsi="Helvetica" w:eastAsia="Helvetica" w:cs="Helvetica"/>
          <w:i w:val="0"/>
          <w:iCs w:val="0"/>
          <w:caps w:val="0"/>
          <w:color w:val="333333"/>
          <w:spacing w:val="0"/>
          <w:sz w:val="21"/>
          <w:szCs w:val="21"/>
          <w:shd w:val="clear" w:fill="FFFFFF"/>
        </w:rPr>
        <w:t>自身遗传物质（如DNA等）会不可避免地被带入到宿主细胞中，继而导致机体针对这些外源遗传物质迅速做出强烈的免疫应答以清除病毒感染，甚至不惜以伤及自身为代价，这是病毒感染导致致死性炎症的主要原因。</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文段中画横线的“其”指代的是：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A、机体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B、病毒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C、宿主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D、细胞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形人而我无形”是中国古代军事家转化敌我兵力强弱办法的关键之一。意思是：用假象掩盖己方兵力的真实状态，不露任何痕迹。这种隐真示假的策略，如果运用巧妙，就会赢得“我专而敌分”的优势，即：己方部队在种种假象的掩盖下悄悄集中，变成一个“拳头”；敌方部队在种种假象诱骗下分散，变成10根“指头”，进而形成敌寡我众的有利态势。</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文段中“拳头”“指头”分别指：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A、由优转劣；由劣转优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B、沉重打击；各个击破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C、实力增强；实力减弱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D、兵力集中；兵力分散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核聚变发电的研究始于1950年前后，科学家们致力于研究如何控制核聚变反应，使其能够安全、有效地为人类提供能源。核聚变的研发过程充满了挑战，需要满足极高的温度、一定的密度和足够的能量约束时间等苛刻条件。尽管如此，科学家们仍对磁约束技术抱有信心，认为这是最具发展潜力的技术路线，因为它能够高效地约束高温聚变物质，延长可控聚变反应时间。尽管核聚变发电的技术和安全挑战仍然需要克服，但其巨大的潜力使得它成为绿色未来能源的有力竞争者，备受科学界和公众的期待，核聚变研究在这几年内出现了前所未有的高潮。</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文段接下来最有可能说的是：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A、核聚变和核裂变的关系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B、核聚变研究的阶段性成果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C、绿色能源相关的研究历程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D、核聚变并非指日可待的原因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中国现当代文学中，乡村题材作品占据着举足轻重的地位。深邃厚重的乡土文化底蕴，源远流长的现实主义写作传统以及充盈丰饶的农村生活经验，孕育了众多蜚声文坛的乡土名家，催生出一系列脍炙人口的精品力作。这些作家提供的经典文本范式，也可能成为当下乡村题材创作的桎梏，形成写作惯性。我们既要从伟大的文学传统中汲取力量，同时也要警惕“依葫芦画瓢”的做法，要用双眼去洞察今日乡村的巨变，用双脚去丈量乡村的每一寸土地，用心灵去感受当下农民火热的内心。毕竟，文艺创作的方法有一百条、一千条，但最根本、最关键、最牢靠的办法是扎根人民、扎根生活。</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文段意在说明：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A、乡村文学创作应以乡村观照中国，肩负起时代重任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B、众多作家为当代乡村题材创作提供了宝贵的写作经验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C、乡村文学创作要扎根生活，打破写作惯性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D、文学创作应在继承传统的基础上突破创作瓶颈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主权平等的关键在于国家不分大小、强弱、贫富，主权和尊严必须得到尊重，内政不容干涉，国家有权自主选择社会制度和发展道路。坚持主权平等，才能进一步推动各国权利平等、机会平等、规则平等。联合国宪章确认主权平等原则，反对任意干涉别国内政，对于保证国际关系正常发展、促进国际和平与合作，特别是保护广大发展中国家的正当权益具有重要意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这段文字接下来最有可能说的是：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A、重要作用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B、理念渊源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C、实现条件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D、概念内涵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骨文中有这样一个字，左边为器皿，右边则像一个脸面向器皿且跪坐的人，表现出人用器皿里的水照视自己面容的含义。这个字就是“监”。“监”的金文较甲骨文发生了一些变化——右边跪坐的人形变为站立，弯腰俯视，将面部与盛有水的器皿平行，用水照面。“监”是“鑑”的本字，“鑑”又是“鉴”的异体字，这三个字都有照、视及察的含义。虽然今天的我们已难以从“监”字外形上看出其取意所在，但这个字诞生之初的样子，还是向我们传达了</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下列选项中填入横线处最怡当的一项是：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A、千年来汉字字体的传承与演化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B、古人造字过程中闪现的智慧与灵光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C、千年之前人们初创此字时的逻辑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D、中国文化中“立象”以“尽意”的思维特点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比起线下，人们对自己在线上的言行更不加以控制。这种偏差被称作“线上去抑制化效应”。这个效应的理论基础是，人们在线下的日常生活中实际上是处在一种“抑制”状态，因为在社会化的过程中，人们逐渐学会去抑制一些不太合适的行为，比如隐藏情绪，不会暴露自己太多的脆弱，更不会暴露自己的攻击性。但在线上，这种抑制化现象会被削弱：人们会和陌生人分享最私密的事情、最脆弱的情绪，也会把最恶毒、最凶狠的一面释放出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，人们在线上可能表现得有同情心、更乐于助人，也会出现对自己的恶意、恶行更不加以控制的情况。</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下列选项中填入横线处最恰当的一项是：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A、线上行为有别于线下真人互动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B、去抑制本身其实没有好坏之分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C、这其实是网络霸凌行为的根源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D、线上与线下的人可能判若两人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我国古代先贤提出了隆礼重法的治国策略、民为邦本的民本理念、以和为贵的价值追求、任法而治的执法原则、明德慎罚的慎刑思想、法不阿贵的平等观念，颁布了汉律、唐律、大明律、清律等律典，形成了世界法制史上独树一帜的中华法系，彰显了中华民族的伟大创造力和中华法制文明的高超智慧，成为中华文明和中华法文化生生不息、从未中断的基础支撑。古代先贤还认为，没有法律不行，固守旧法不变革也不行。这种变法思想与中华文明革故鼎新的文化特质密切相关。</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A、天下有定理而无定法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B、徒善不足以为政，徒法不足以自行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C、治国无其法则乱，守法而不变则衰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D、一民之轨，莫如法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他们都是革新词派的领袖，在对词的观念和功能的看法上，在题材的扩大和内涵的深化上，在对词风中阳刚之美的追求上，特别是使词脱离音乐的附庸进而发展成一种以抒情为主的长短句格律诗，他们之间有着明显的继承和发展关系。但是，超过这个范围，他们之间的相异点往往大于相同点，因而成为各具面目的词中双子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A、苏辛对后世词坛产生了深远影响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B、中国词史中苏辛并称是有充分理由的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C、苏辛二人同为豪放词派的代表人物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D、苏辛在诗文词书方面都取得了极大成就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①西夏文及其文献是中华优秀传统文化的组成部分，其中蕴含着丰富的中华文明元素</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②西夏文是宋辽夏金时期西夏王朝创制的文字，记录西夏统治民族党项族的语言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③20世纪初以来，在内蒙古黑水城遗址，甘肃武威、敦煌，宁夏贺兰山等处陆续出土了大量西夏文文献</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④西夏灭亡后，党项族与其他民族融合的步伐加快，于明清之际消亡，融入汉族以及其他民族之中，西夏文便成为无人能识的死文字</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⑤揭开西夏文密码，寻根探源，认真梳理、发掘，展示其中蕴含的中华传统文化内涵，意义深远</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⑥百余年来，国内外专家不断解析文字，译释文献，取得了巨大进展，催生了西夏学的形成和发展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将以上6个句子重新排列，语序正确的是：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A、②④③⑥①⑤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B、①②④③⑥⑤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C、①③④②⑤⑥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D、②④③⑤①⑥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三、数量关系。在这部分试题中，每道题呈现一段表述数字关系的文字，要求你迅速、准确地计算出答案。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某地一项大型工程由甲、乙、丙、丁四家公司共同参与完成，已知乙公司完成的工程量是甲公司的4倍，是丙公司的2倍，丁公司完成的工程量是丙公司的1.5倍，问甲、丁两家公司完成的工程量之间的关系？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A、甲公司的工程量是丁公司的3倍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B、甲公司的工程量是丁公司的2倍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C、丁公司的工程量是甲公司的2倍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D、丁公司的工程量是甲公司的3倍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商店购入500件服装，第一个月按成本的1.5倍定价，售出300件，第二个月按成本的1.3倍定价，售出剩余服装的一半，第三个月按成本的0.7倍定价出售剩余的所有服装，共获利1.5万元，问这批服装单件成本为多少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B、120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D、180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某篮球队队长买饮料，发现某品牌汽水正在促销，每三个空瓶可换一瓶汽水，队长计算后发现，只要买7瓶就能保证篮球队每个人都能喝到2瓶汽水，该篮球队共有多少人？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单位组织职工周六周日两天植树，已知13人仅周六参加，有20人两天都参加，周六参加的比周日参加的人数少6人，且周六参加的人数比周六未参加的人数多</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04775" cy="314325"/>
            <wp:effectExtent l="0" t="0" r="9525" b="9525"/>
            <wp:docPr id="13" name="图片 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 descr="IMG_258"/>
                    <pic:cNvPicPr>
                      <a:picLocks noChangeAspect="1"/>
                    </pic:cNvPicPr>
                  </pic:nvPicPr>
                  <pic:blipFill>
                    <a:blip r:embed="rId6"/>
                    <a:stretch>
                      <a:fillRect/>
                    </a:stretch>
                  </pic:blipFill>
                  <pic:spPr>
                    <a:xfrm>
                      <a:off x="0" y="0"/>
                      <a:ext cx="104775" cy="3143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，问多少人两天都未参加？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6个水果礼盒中，分别装有5，6，7，8，9，10个橙子，现从中随机抽选出3盒，问正好有一盒中橙子的个数与这三盒中橙子个数的平均值相等的概率为多少？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A、0.2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B、0.25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C、0.3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D、0.35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甲乙二人在同一条环形跑道上各自匀速慢跑健身。已知甲按顺时针跑，若乙按逆时针跑时每3分钟和甲相遇一次，若乙按顺时针跑时每12分钟追上甲一次，问甲跑一圈需要多少分钟？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2024年1月份，某市有10天的日最高气温高于当月每日最高气温的平均值，且平均高2.4摄氏度，有5天的日最高气温恰好为当月每日最高气温的平均值。问其余天数的日最高气温平均值比当月每日最高气温的平均值低多少？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A、1.5摄氏度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B、1.6摄氏度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C、1.8摄氏度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D、2.0摄氏度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两货车每天分别以60千米/小时和45千米/小时的速度，从两个固定的地点同时出发相向而行，途中相遇时交接货物，某天因需要提前1个小时交货且相遇地点不变，那么需要将甲车的速度调整为80千米/小时，并按原时间出发，乙车需要按原速度且比原时间提前1小时出发。问甲、乙两车的出发地相距多少千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A、420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C、480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某工厂生产一批零件，已知第1天每名工人只能生产10个，往后每天都比前一天多生产1个。若安排100名工人生产，25天正好完成这项生产任务。问若要在15天内完成这项生产任务，至少需要安排多少名工人？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A、256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B、243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C、225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D、216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两工程队承担某个项目的施工任务，甲、乙同时施工5小时后，甲单独施工5小时，或者甲、乙同时施工4小时后，乙单独施工9小时，均可完成整个任务。已知甲、乙每小时的工费分别为1000元、600元，则全程由甲完成比全程由乙完成（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A、高3000元以上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B、高不到3000元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C、低3000元以上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D、低不到3000元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有三种浓度分别为30%、50%、80%的酒精溶液。现在要用这三种溶液调配出150克浓度为60%的酒精溶液，要求每种溶液至少用30克，问80%的溶液最多使用多少克？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A、70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B、72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C、78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D、90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一艘缉私船位于走私船正西30海里位置，走私船以25海里/小时的速度往正东偏北</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90500" cy="142875"/>
            <wp:effectExtent l="0" t="0" r="0" b="9525"/>
            <wp:docPr id="11" name="图片 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5" descr="IMG_259"/>
                    <pic:cNvPicPr>
                      <a:picLocks noChangeAspect="1"/>
                    </pic:cNvPicPr>
                  </pic:nvPicPr>
                  <pic:blipFill>
                    <a:blip r:embed="rId7"/>
                    <a:stretch>
                      <a:fillRect/>
                    </a:stretch>
                  </pic:blipFill>
                  <pic:spPr>
                    <a:xfrm>
                      <a:off x="0" y="0"/>
                      <a:ext cx="190500" cy="1428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的方向匀速行驶，如缉私船的速度为35海里/小时，问至少需要多长时间才能追上走私船？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A、1.5小时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B、2小时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C、2.5小时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D、3小时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张、王、刘、赵、陈、李6人分别订了A、B、C、D、E、F这6种刊物中的一种或多种，已知张、王、刘、赵、陈分别订了3种、2种、4种、3种、3种，而6人中订阅A、B、C、D、E这5种刊物的分别有2、3、2、3、1人，问李订阅的刊物有多少种不同的组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商场开展促销活动，当天消费每满100元可以抽奖1次，每次有0.5的概率获得纪念品一份，小张希望在促销当天能以0.95以上的概率获得至少2份纪念品，问他当天至少需要消费多少元？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B、600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C、700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D、800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参加乒乓球比赛的两队，均由男、女球员各3名组成。现从每队随机选择男、女球员各1名参加混双比赛。已知甲队有男、女球员各1名年龄不超过20岁，乙队有2名女球员年龄不超过20岁。问混双比赛的4名参赛选手中至少有2名年龄不超过20岁的概率为多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7" name="图片 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6" descr="IMG_260"/>
                    <pic:cNvPicPr>
                      <a:picLocks noChangeAspect="1"/>
                    </pic:cNvPicPr>
                  </pic:nvPicPr>
                  <pic:blipFill>
                    <a:blip r:embed="rId8"/>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71450" cy="314325"/>
            <wp:effectExtent l="0" t="0" r="0" b="9525"/>
            <wp:docPr id="6" name="图片 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7" descr="IMG_261"/>
                    <pic:cNvPicPr>
                      <a:picLocks noChangeAspect="1"/>
                    </pic:cNvPicPr>
                  </pic:nvPicPr>
                  <pic:blipFill>
                    <a:blip r:embed="rId9"/>
                    <a:stretch>
                      <a:fillRect/>
                    </a:stretch>
                  </pic:blipFill>
                  <pic:spPr>
                    <a:xfrm>
                      <a:off x="0" y="0"/>
                      <a:ext cx="171450"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71450" cy="314325"/>
            <wp:effectExtent l="0" t="0" r="0" b="9525"/>
            <wp:docPr id="2" name="图片 8"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8" descr="IMG_262"/>
                    <pic:cNvPicPr>
                      <a:picLocks noChangeAspect="1"/>
                    </pic:cNvPicPr>
                  </pic:nvPicPr>
                  <pic:blipFill>
                    <a:blip r:embed="rId10"/>
                    <a:stretch>
                      <a:fillRect/>
                    </a:stretch>
                  </pic:blipFill>
                  <pic:spPr>
                    <a:xfrm>
                      <a:off x="0" y="0"/>
                      <a:ext cx="171450"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6" name="图片 9"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9" descr="IMG_263"/>
                    <pic:cNvPicPr>
                      <a:picLocks noChangeAspect="1"/>
                    </pic:cNvPicPr>
                  </pic:nvPicPr>
                  <pic:blipFill>
                    <a:blip r:embed="rId11"/>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四、判断推理。本部分包括图形推理、定义判断、类比推理与逻辑判断四种类型的试题，在四个选项中选出一个最恰当的答案。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69485" cy="2146300"/>
            <wp:effectExtent l="0" t="0" r="12065" b="6350"/>
            <wp:docPr id="12" name="图片 10"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0" descr="IMG_264"/>
                    <pic:cNvPicPr>
                      <a:picLocks noChangeAspect="1"/>
                    </pic:cNvPicPr>
                  </pic:nvPicPr>
                  <pic:blipFill>
                    <a:blip r:embed="rId12"/>
                    <a:stretch>
                      <a:fillRect/>
                    </a:stretch>
                  </pic:blipFill>
                  <pic:spPr>
                    <a:xfrm>
                      <a:off x="0" y="0"/>
                      <a:ext cx="4769485" cy="21463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407535" cy="2064385"/>
            <wp:effectExtent l="0" t="0" r="12065" b="12065"/>
            <wp:docPr id="14" name="图片 11"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1" descr="IMG_265"/>
                    <pic:cNvPicPr>
                      <a:picLocks noChangeAspect="1"/>
                    </pic:cNvPicPr>
                  </pic:nvPicPr>
                  <pic:blipFill>
                    <a:blip r:embed="rId13"/>
                    <a:stretch>
                      <a:fillRect/>
                    </a:stretch>
                  </pic:blipFill>
                  <pic:spPr>
                    <a:xfrm>
                      <a:off x="0" y="0"/>
                      <a:ext cx="4407535" cy="206438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622800" cy="2118995"/>
            <wp:effectExtent l="0" t="0" r="6350" b="14605"/>
            <wp:docPr id="3" name="图片 12"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2" descr="IMG_266"/>
                    <pic:cNvPicPr>
                      <a:picLocks noChangeAspect="1"/>
                    </pic:cNvPicPr>
                  </pic:nvPicPr>
                  <pic:blipFill>
                    <a:blip r:embed="rId14"/>
                    <a:stretch>
                      <a:fillRect/>
                    </a:stretch>
                  </pic:blipFill>
                  <pic:spPr>
                    <a:xfrm>
                      <a:off x="0" y="0"/>
                      <a:ext cx="4622800" cy="211899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从所给四个选项中，选择最合适的一个填入问号处，使之呈现一定的规律性：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093085" cy="3626485"/>
            <wp:effectExtent l="0" t="0" r="12065" b="12065"/>
            <wp:docPr id="8" name="图片 13"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3" descr="IMG_267"/>
                    <pic:cNvPicPr>
                      <a:picLocks noChangeAspect="1"/>
                    </pic:cNvPicPr>
                  </pic:nvPicPr>
                  <pic:blipFill>
                    <a:blip r:embed="rId15"/>
                    <a:stretch>
                      <a:fillRect/>
                    </a:stretch>
                  </pic:blipFill>
                  <pic:spPr>
                    <a:xfrm>
                      <a:off x="0" y="0"/>
                      <a:ext cx="3093085" cy="362648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以下哪两个图调换位置之后，新形成的图形序列具有一定的规律性？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175250" cy="1026160"/>
            <wp:effectExtent l="0" t="0" r="6350" b="2540"/>
            <wp:docPr id="10" name="图片 14"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4" descr="IMG_268"/>
                    <pic:cNvPicPr>
                      <a:picLocks noChangeAspect="1"/>
                    </pic:cNvPicPr>
                  </pic:nvPicPr>
                  <pic:blipFill>
                    <a:blip r:embed="rId16"/>
                    <a:stretch>
                      <a:fillRect/>
                    </a:stretch>
                  </pic:blipFill>
                  <pic:spPr>
                    <a:xfrm>
                      <a:off x="0" y="0"/>
                      <a:ext cx="5175250" cy="102616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B、②⑥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政府质量监管指政府主管的行政部门在市场机制框架内，为矫正市场失灵，依据质量、法律、法规及相关标准对市场主体的经济活动以及伴随其经济活动而产生的社会问题的微观层面上的干预和控制活动。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根据上述定义，下列没有涉及政府质量监管的是：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A、从事产品生产加工的公民、法人或其他组织，必须具备保证产品质量安全的基本生产条件，按规定程序获得《工业产品生产许可证》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B、为保障人体的健康、人身安全，从事食品生产的企业要在政府的监管下，严格执行强制性的国家标准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C、某省产品质量监督管理部门依据国家法律法规规定，对生产领域、流通领域的产品实施质量监督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D、某市政府组织评选市政府质量奖，对获奖企业奖励人民币100万元，并颁发证书和奖牌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“鞭打快牛”是指在工作中越是积极肯干、能力越强的人，越容易分配到更多、更繁重工作任务的一种现象。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根据上述定义，下列属于“鞭打快牛”的是：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A、秘书小刘入职后工作积极，领导对他的要求和期望很高。经常勉励他加强理论和业务学习，他也经常牺牲休息时间学习到很晚才离开办公室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B、作为设计师的小王，因为施工图设计质量较高、完成时间快，深受甲方信任，甲方将后续工程项目与设计任务全部委托给他去做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C、小李因为业务能力强、肯吃苦而备受领导信任，领导将很多不属于其职责范围的工作任务也交给他去做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D、公司生产经营部选派精兵强将，深入工作一线，积极协调组织生产，解决生产难题，超额完成本年度预期目标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关系具有确定性性质是指对于某一关系R，如果对于特定论域中三个对象a、b、c而言，当对象a与对象b之间具有R关系。并且对象a与对象c之间也具有R关系时，则b=c。</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根据上述定义，下列关系具有确定性性质的是：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A、数与数之间的倒数关系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B、国与国之间的联盟关系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C、集合与集合之间的包含关系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D、事物与事物之间的因果关系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新节俭主义是指一种用尽量少的钱，获取尽量多享受、满足尽量多需求的方式。它区别于我们传统意义上的节俭，强调量入为出。把钱用在刀刃上，在理性消费的同时享受生活，举行一种返璞归真、更成熟、更健康的理念消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根据上述定义，下列体现了新节俭主义的是：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A、方女士很少买新衣服，上星期参加同学聚会时，她把以前的经典款翻出来重新搭配一下，别有一番味道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B、王先生平时开小汽车上班，周末骑电动自行车接送孩子上兴趣班，避免堵车和找不到停车位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C、李女士习惯把需购的东西列一个清单，趁打折时一次性购买，一年下来，用省下的钱给妈妈买了一台按摩椅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D、老赵家中虽还存有不少食用油，但看到一家超市开业促销，仍购买了两桶特价食用油，并排队3小时领取了10个鸡蛋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广告识记是受众获得广告的映象并成为经验的过程，分为无意识记和有意识记。广告无意识记是指在预先无明确目的和自觉的动机，不借助任何有助识记的方法和特殊的意志努力的前提下产生的一种识记。广告有意识记是指预先有明确动机，并运用一定的手段，经过一定的意志努力所产生的一种广告识记。</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根据上述定义，下列属于广告有意识记的是：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A、某牛奶厂商在电梯里投放广告，反复强调广告词“今天你喝了吗？”，儿童听多了就能脱口而出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B、甲想买一台洗衣机，在看到洗衣机的广告时就会格外注意，几天下来对广告内容烂熟于心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C、某太阳帽的广告上写的“炎热之下请戴此帽，它使你舒适。”，让消费者联想到夏日戴上太阳帽旅游的乐趣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D、某款新推出的饮料品牌在各大媒体上大规模投放广告。由于广告词朗朗上口，不久之后，该饮料品牌便家喻户晓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边界感就是指个体能觉察出人际界限的感知力，标志着对人际交往边界感的重视程度。</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根据上述定义，下列不属于边界感模糊的是：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A、父母未经同意擅自进入子女房间，翻看子女日记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B、朋友之间关系要好，交往中可谓“兄弟之间不分你我”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C、同事甲经常在工作时间来办公室找乙聊天，还随意查阅乙的电脑文件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D、备考中颇感孤独的两个同学约好一起参加辅导班，学习中相互监督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再社会化是指个体从原有的价值标准和生活方式向另一种新的价值标准和生活方式的转变、适应和不断内化的过程。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根据上述定义，下列不属于再社会化的是：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A、散漫的小李在部队接受训练，努力成为合格的军人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B、某少年因偷盗财物进入少管所后接受思想改造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C、某同学大学毕业前进入当地企业进行岗前学习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D、小敏随父母移居国外后，重新适应新的价值观念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道德绑架在伦理学界又被称为胁迫行善，是他人或舆论以道德名义强制当事人行善及从某种道德上的理由。并以人们对社会道德舆论的畏惧或对自身形象、名誉受损的担忧，迫使当事人选择牺牲自己利益来行善的社会现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根据上述定义，下列不属于道德绑架的是：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A、一富豪在珠宝拍卖会上出手阔绰，舆论指责他应该更多地把钱用于慈善事业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B、一学生给王老师发来一个捐款链接，说是某同学得了白血病，希望王老师捐款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C、小张在公交车上因肚子疼没给老人让座，老人斥责小张没素质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D、某媒体灾后炒作捐赠排行榜，榜中一名人看到自己捐款靠后，只好追捐20万元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营运统计是对运营数量资料的搜集、整理、分析和推断，内容包括一定时期各种运输工具的现实情况、运用状况及动态变化。反映各种运输工具的实存数量、构成情况、所完成的工作量及运用效率情况、消耗能源情况及检修情况。</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根据上述定义，下列不属于营运统计的是：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A、长江干线省际普通货船平均每趟运输5000吨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B、一辆公交车平均每百公里油耗为32.3L</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C、某出租车公司中车况良好的车辆在全部车辆中占比86%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D、某地铁公司在早高峰时段搭载的乘客中70%以上是上班族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台风眼效应是指在自然灾害下台风中心区往往会比周围更加平静，即靠近危险的人多次经历高风险，会比外部的人心理更平静，甚至是麻木。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根据上述定义，下列属于台风眼效应的是：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A、在二战中饱受战火的人往往会比远离战争的人看得开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B、刚刚经历过地震的灾民们，在空旷地带聚在一起吃饭、打牌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C、在长江岸边居住的人们总被洪水冲毁住宅后搬到附近的山里，而远离长江岸边的人们却很担心被冲毁房屋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D、某地多年遭受蝗灾，当地农科院研制出针对蝗灾的特效药，但是给村民应用时却无人理会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张嘴：喝水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A、洗手：吃饭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B、睡觉：做梦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C、开门：通风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D、复习：考试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病毒：疾病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A、愉悦：满足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B、锻炼：健康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C、心高：气傲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D、年龄：衰老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除暴：安良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A、见贤：思齐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B、水到：渠成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C、激浊：扬清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D、风平：浪静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明月：松间：照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A、青霭：入看：无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B、野旷：天低：树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C、绿树：村边：合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D、春风：花草：香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聊天：朋友：茶馆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A、批驳：专家：质疑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B、陈列：商品：卖场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C、治疗：病人：医院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D、竞技：健将：赛场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葡萄酒：桂花酿：酒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A、醉翁亭：黄鹤楼：亭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B、狼毫笔：鹅毛笔：笔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C、工作室：衣帽间：室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D、孔明灯：钨丝灯：灯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跳远：三级跳远：田赛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A、桌子：餐桌：家具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B、游泳：自行车：长跑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C、电视：冰箱：家电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D、竞走：马拉松：径赛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抓改革：促发展：保稳定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A、稳预期：把方向：定政策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B、无禁区：全覆盖：零容忍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C、不敢腐：不能腐：不想腐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D、谋全局：谱新篇：惠民生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气缸 对于 （    ） 相当于 （    ） 对于 灯泡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A、发动机 灯丝</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B、机件 灯罩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C、汽油 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D、活塞 灯座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舍生取义 对于 （    ） 相当于 （    ） 对于 驾轻就熟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A、宁死不屈 游刃有余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B、精忠报国 并驾齐驱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C、赤胆忠心 炉火纯青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D、刚正不阿 惟妙惟肖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lang w:val="en-US"/>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96--101</w:t>
      </w:r>
    </w:p>
    <w:p>
      <w:pPr>
        <w:pStyle w:val="3"/>
        <w:keepNext w:val="0"/>
        <w:keepLines w:val="0"/>
        <w:widowControl/>
        <w:suppressLineNumbers w:val="0"/>
        <w:spacing w:before="0" w:beforeAutospacing="0" w:after="150" w:afterAutospacing="0"/>
        <w:ind w:left="-226" w:right="-226"/>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sz w:val="21"/>
          <w:szCs w:val="21"/>
          <w:shd w:val="clear" w:fill="FFFFFF"/>
        </w:rPr>
        <w:t>题目正在全力以赴征集，将会在征集到后第一时间上传（该题选择A项默认得分）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专家1说“甲这个商品可以用”；专家2说：“乙这个商品不可以用”；专家3说：“乙或者丙这个商品可以用”。三个专家中只有一个专家的话被采纳了，且只有一个商品可以用。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由此可以推出：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A、甲商品可以用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B、丙商品可以用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C、第二个专家说的是正确的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D、第三个专家说的是正确的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某单位根据自身业务性质设置时政、信息、管理、法律、传媒五门课程，要求甲乙丙丁四个员工小组在这五门课程中任选2门进行学习，其中必须有一门是结业考试课程。已知：</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（1）时政、信息没有结业考试；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（2）甲小组没选信息；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（3）只有乙小组选了传媒，只有丙小组选了管理；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（4）没有哪两个小组选完全一样的课程。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根据以上信息可以推出：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A、乙选了传媒和法律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B、丙选了管理和法律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C、丁选了信息和法律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D、四个小组同时选了法律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所谓“惊蛰”字面意思是春雷始鸣，惊醒蛰伏于地下越冬的蛰虫，故有“春雷惊百虫”之说。对此有气象、农业专家指出，“春雷惊百虫”之说，实际上是古人对物候现象成因的一种误解。</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要使上述论证成立，还需基于以下哪一前提？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A、惊蛰节气前后，大多地区气温回升加快，雨水增多，寒冷的日子即将过去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B、惊蛰节气前后，频繁的春雷“叫醒”了冬眠的昆虫，过冬的虫卵也开始孵化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C、地下冬眠的昆虫是听不到雷声的，真正让它们结束冬眠，爬出地面的原因是气温回升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D、我国幅员辽阔，各地春雷发生时间并不一致，纬度越高，大气越干冷，春雷发生越迟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在知识经济时代，如果要推动社会可持续发展，就要提高人才培养质量，而要提高人才培养质量，就必须提升高校的办学水平。如果要提升高校的办学水平，就要提升大学教师的整体素养。</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根据以上陈述可以得出以下哪项？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A、只有提升大学教师的整体素养，才能推动社会可持续发展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B、只有提高人才培养质量，才能提升大学教师的整体素养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C、如果提升高校的办学水平，就能推动社会的可持续发展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D、如果不提升高校的办学水平，就不能提升大学教师的整体素养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五、资料分析。所给出的图、表、文字或综合性资料均有若干个问题要你回答。你应根据资料提供的信息进行分析、比较、计算和判断处理。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125085" cy="2648585"/>
            <wp:effectExtent l="0" t="0" r="18415" b="18415"/>
            <wp:docPr id="15" name="图片 15"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IMG_269"/>
                    <pic:cNvPicPr>
                      <a:picLocks noChangeAspect="1"/>
                    </pic:cNvPicPr>
                  </pic:nvPicPr>
                  <pic:blipFill>
                    <a:blip r:embed="rId17"/>
                    <a:stretch>
                      <a:fillRect/>
                    </a:stretch>
                  </pic:blipFill>
                  <pic:spPr>
                    <a:xfrm>
                      <a:off x="0" y="0"/>
                      <a:ext cx="5125085" cy="264858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2023年8月全国客运量环比增速在以下哪个范围？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A、超过5%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B、3%-5%之间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C、1%-3%之间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D、不到1%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2023年上半年全国铁路客运量约是全国民航客运量的多少倍？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A、不到5倍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B、5-6倍之间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C、6-7倍之间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D、7倍以上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2023年第二季度全国民航客运量比第一季度增长了：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A、2616万人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B、3156万人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C、3482万人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D、4054万人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2023年上半年全国除民航、铁路外的其他客运量的日均超过1300万人的月份有几个？（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2023年2-4月全国铁路客运量占全国客运量的比重呈现以下哪种趋势？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A、持续上升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B、持续下降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C、先升后降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D、先降后升</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2022年全国居民人均可支配收入36883元，分城乡看，城镇居民人均可支配收入49283元，增长3.9%，农村居民人均可支配收入20133元，增长6.3%。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337175" cy="2887345"/>
            <wp:effectExtent l="0" t="0" r="15875" b="8255"/>
            <wp:docPr id="5" name="图片 16"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6" descr="IMG_270"/>
                    <pic:cNvPicPr>
                      <a:picLocks noChangeAspect="1"/>
                    </pic:cNvPicPr>
                  </pic:nvPicPr>
                  <pic:blipFill>
                    <a:blip r:embed="rId18"/>
                    <a:stretch>
                      <a:fillRect/>
                    </a:stretch>
                  </pic:blipFill>
                  <pic:spPr>
                    <a:xfrm>
                      <a:off x="0" y="0"/>
                      <a:ext cx="5337175" cy="2887345"/>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718810" cy="2258695"/>
            <wp:effectExtent l="0" t="0" r="15240" b="8255"/>
            <wp:docPr id="9" name="图片 17"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7" descr="IMG_271"/>
                    <pic:cNvPicPr>
                      <a:picLocks noChangeAspect="1"/>
                    </pic:cNvPicPr>
                  </pic:nvPicPr>
                  <pic:blipFill>
                    <a:blip r:embed="rId19"/>
                    <a:stretch>
                      <a:fillRect/>
                    </a:stretch>
                  </pic:blipFill>
                  <pic:spPr>
                    <a:xfrm>
                      <a:off x="0" y="0"/>
                      <a:ext cx="5718810" cy="225869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2022年全国居民人均可支配收入比2015年增长了？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A、不到40%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B、40%-60%之间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C、60%-80%之间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D、80%以上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2022年全国城镇居民人均可支配收入同比增量比农村居民人均可支配收入同比增量：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A、低不到500元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B、低500元以上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C、高不到500元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D、高500元以上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2022年下半年全国居民人均经营净收入比上半年：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A、高128元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B、高493元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C、低128元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D、低493元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2022年四个季度中，全国居民人均工资性收入最高的是？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A、第一季度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B、第二季度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C、第三季度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D、第四季度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能够从上述资料中推出的是？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A、2022年第二季度全国居民人均财产净收入环比增速在20%以上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B、2016-2022年全国居民人均可支配收入同比增速均在5%以上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C、2022年第一季度至第四季度全国居民人均经营净收入均在1500元以上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D、2022年第三季度全国居民人均转移净收入占全国居民人均可支配收入的比重超过15%</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全年全国批发和零售业增加值114518亿元，同比增长0.9%；交通运输、仓储和邮政业增加值49674亿元，同比下降0.8%；住宿和餐饮业增加值17855亿元，同比下降2.3%；金融业增加值96811亿元，同比增长5.6%；房地产业增加值73821亿元，同比下降5.1%；信息传输、软件和信息技术服务业增加值47934亿元，同比增长9.1%；租赁和商务服务业增加值39153亿元，同比增长3.4%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2022年末，全国民用汽车保有量31903万辆，比上年末增加1752万辆，其中私有汽车保有量27873万辆，增加1627万辆。民用轿车保有量17740万辆，增加1003万辆，其中私人轿车保有量16685万辆，增加954万辆。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全年，全国完成邮政行业业务总量14317亿元，同比增长4.5%，全年完成电信业务总量17498亿元，同比增长21.3%，年末移动电话基站数1083万个，其中4G基站603万个，5G基站231万个，年末固定互联网宽带接入用户58965万户，比上年末增加5386万户，其中100M速率及以上的宽带接入用户55380万户，增加5513万户，蜂窝物联网终端用户18.45亿户，增加4.47亿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2021年全国住宿和餐饮业增加值约为：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A、17454亿元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B、18275亿元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C、18775亿元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D、19264亿元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2022年全年，全国下列服务业增加值中同比增量最多的是：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A、批发和零售业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B、金融业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C、信息传输、软件和信息技术服务业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D、租赁和商务服务业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2021年末，全国私人轿车保有量占民用轿车保有量的比重在以下哪个范围？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A、不到70%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B、70%-80%之间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C、80%-90%之间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D、90%以上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2022年末，全国蜂窝物联网终端用户的同比增速约为：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以下说法中能够从上述资料中推出的有几项？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①2021年全年，全国完成邮政行业业务总量不到1.3万亿元</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②2022年末，全国5G基站数占移动电话基站数的20%以上</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③2021年末，全国固定互联网宽带接入用户超过5亿户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A、0项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35C6006"/>
    <w:rsid w:val="335C60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1" Type="http://schemas.openxmlformats.org/officeDocument/2006/relationships/fontTable" Target="fontTable.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23</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2024-10-08T02:47:00Z</dcterms:created>
  <dc:creator>Mfkige</dc:creator>
  <cp:lastModifiedBy>Mfkige</cp:lastModifiedBy>
  <dcterms:modified xsi:type="dcterms:W3CDTF">2024-10-08T03:11:27Z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77C9CC57FE5744D2943E4AD7B9901079</vt:lpwstr>
  </property>
</Properties>
</file>