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shd w:val="clear" w:fill="FFFFFF"/>
        <w:spacing w:before="300" w:beforeAutospacing="0" w:after="150" w:afterAutospacing="0" w:line="17" w:lineRule="atLeast"/>
        <w:ind w:left="0" w:firstLine="0"/>
        <w:jc w:val="center"/>
        <w:rPr>
          <w:rFonts w:ascii="Helvetica" w:hAnsi="Helvetica" w:eastAsia="Helvetica" w:cs="Helvetica"/>
          <w:i w:val="0"/>
          <w:iCs w:val="0"/>
          <w:caps w:val="0"/>
          <w:color w:val="333333"/>
          <w:spacing w:val="0"/>
          <w:sz w:val="36"/>
          <w:szCs w:val="36"/>
        </w:rPr>
      </w:pPr>
      <w:r>
        <w:rPr>
          <w:rFonts w:hint="default" w:ascii="Helvetica" w:hAnsi="Helvetica" w:eastAsia="Helvetica" w:cs="Helvetica"/>
          <w:i w:val="0"/>
          <w:iCs w:val="0"/>
          <w:caps w:val="0"/>
          <w:color w:val="333333"/>
          <w:spacing w:val="0"/>
          <w:sz w:val="36"/>
          <w:szCs w:val="36"/>
          <w:shd w:val="clear" w:fill="FFFFFF"/>
        </w:rPr>
        <w:t>2022年下半年教师资格证考试《初中历史》题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bookmarkStart w:id="0" w:name="_GoBack"/>
      <w:bookmarkEnd w:id="0"/>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一、单项选择题。每题2分，共25题，共50分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《汉书·地理志》记载：“秦逐并四海，以为周制微弱”，这里的周制指的是（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A、王位世袭制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B、分封制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C、礼乐制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D、郡县制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图为里耶秦简户籍簿，上面的记载为“东成户人士五夫，妻大女子沙，子小女子泽若，子小女子伤”。（东成，为里名，户人，指户主，士五，指无爵或免爵者。大、小，为课役身份的标志，登记于户籍）。这一记载反映的历史现象是（  ）。</w:t>
      </w:r>
    </w:p>
    <w:p>
      <w:pPr>
        <w:pStyle w:val="3"/>
        <w:keepNext w:val="0"/>
        <w:keepLines w:val="0"/>
        <w:widowControl/>
        <w:suppressLineNumbers w:val="0"/>
        <w:spacing w:before="0" w:beforeAutospacing="0" w:after="150" w:afterAutospacing="0"/>
        <w:ind w:left="-226" w:right="-226"/>
        <w:jc w:val="center"/>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790575" cy="1495425"/>
            <wp:effectExtent l="0" t="0" r="9525" b="9525"/>
            <wp:docPr id="546" name="图片 54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6" name="图片 544" descr="IMG_256"/>
                    <pic:cNvPicPr>
                      <a:picLocks noChangeAspect="1"/>
                    </pic:cNvPicPr>
                  </pic:nvPicPr>
                  <pic:blipFill>
                    <a:blip r:embed="rId4"/>
                    <a:stretch>
                      <a:fillRect/>
                    </a:stretch>
                  </pic:blipFill>
                  <pic:spPr>
                    <a:xfrm>
                      <a:off x="0" y="0"/>
                      <a:ext cx="790575" cy="1495425"/>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A、建立基础组织维护治安</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B、按照等级承担兵役</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C、实行户籍分类等级制度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D、通过性别进行登记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《旧唐书》记载，“天下诸津，舟航所聚，旁通巴汉，前指闽越，七泽十薮，三江五湖，控引河洛，兼包淮海，弘舸巨舰，千舳万艘，交贸往还，昧旦永日。”这说明唐朝（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A、全国各地的商业往来频繁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B、海上丝绸之路往来频繁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C、商业性城镇已经大量出现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D、政府严格控制商业发展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北宋至和二年，知谏院范镇指出：“今中书主民，枢密院主兵，三司主财，各不相知，故财已匮而枢密院益兵不已，民已困而三司取财不已……如使中书、枢密院同知兵民财力大计，与三司量其出入，制为国用，则天下民力庶几稍宽”这一论述反映的历史状况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A、中央机构权力过于分散</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B、藩镇割据不利于中央集权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C、战事频发造成经济匮乏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D、按照“量入”而征税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《元史·百官志七》中说“行中书省，凡十一，秩从一品，掌国庶务，统郡县，镇边鄙，与都省为表里。”材料中的“都省”指的是（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A、尚书省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B、门下省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C、中书省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D、内史省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明朝政府规定了地方举行“乡饮酒礼”的内容和程序，既宣讲“为臣竭衷，为子尽孝，长幼有序”等内容，也安排“为民读律”。此举的目的是（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A、总结礼仪制度并编制法典</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B、完善地方官吏的考核标准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C、鼓励在宗族内的扶贫济困</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D、将礼法结合进行基层教化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清乾嘉时，洪吉亮在其著作《治平篇》中写道：“田与屋之数常处其不足，而户与口之数常处其有余”……“为农者十倍于前而田不加增，为商贾者十倍于前而货不加增”。该文章论述的是（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A、人口问题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B、边疆开发问题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C、西学东渐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D、闭关自守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材料：</w:t>
      </w:r>
    </w:p>
    <w:p>
      <w:pPr>
        <w:pStyle w:val="3"/>
        <w:keepNext w:val="0"/>
        <w:keepLines w:val="0"/>
        <w:widowControl/>
        <w:suppressLineNumbers w:val="0"/>
        <w:spacing w:before="0" w:beforeAutospacing="0" w:after="150" w:afterAutospacing="0"/>
        <w:ind w:left="-226" w:right="-226"/>
        <w:jc w:val="center"/>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124450" cy="1202055"/>
            <wp:effectExtent l="0" t="0" r="0" b="17145"/>
            <wp:docPr id="544" name="图片 545"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4" name="图片 545" descr="IMG_257"/>
                    <pic:cNvPicPr>
                      <a:picLocks noChangeAspect="1"/>
                    </pic:cNvPicPr>
                  </pic:nvPicPr>
                  <pic:blipFill>
                    <a:blip r:embed="rId5"/>
                    <a:stretch>
                      <a:fillRect/>
                    </a:stretch>
                  </pic:blipFill>
                  <pic:spPr>
                    <a:xfrm>
                      <a:off x="0" y="0"/>
                      <a:ext cx="5124450" cy="1202055"/>
                    </a:xfrm>
                    <a:prstGeom prst="rect">
                      <a:avLst/>
                    </a:prstGeom>
                    <a:noFill/>
                    <a:ln w="9525">
                      <a:noFill/>
                    </a:ln>
                  </pic:spPr>
                </pic:pic>
              </a:graphicData>
            </a:graphic>
          </wp:inline>
        </w:drawing>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上述材料信息反映的是（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A、科举制度已经被废除</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B、新式教育取代儒学地位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C、教育逐渐走向近代化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D、西方文化成为社会主流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1937年7月7日夜，日本驻扎在北京附近宛平县城外卢沟桥演习，是根据晚清时期签订的不平等条约，该条约是（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A、《南京条约》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B、《北京条约》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C、《马关条约》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D、《辛丑条约》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20世纪前期，《上海学联告同胞书》中写道：“学生罢课半月，政府不惟不理，且对待日益严厉。乃商界罢市不及一日，而北京被逮之学生获释，工界罢工不及五日，而曹、章、去。”这提到的历史事件是（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A、五四运动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B、京汉铁路工人大罢工</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C、五卅运动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D、一二·九运动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1924年创办的黄埔军校，设置的课包括战术学、军制学、兵器学等，相关的政治性科目也必不可少，据此可知，黄埔军校的特点是（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A、军事教育与政治教育并重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B、严格的校规校纪管理学生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C、推动了国民革命的兴起</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D、注意武力与民众的结合</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在对中国革命新道路的艰苦探索中，毛泽东先后发表《中国的红色政权为什么能够存在？》、《井冈山的斗争》等论述，提出了民主革命道路理论，这一理论形成的直接相关史事是（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A、北伐胜利进军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B、井冈山革命根据地的建立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C、红军长征结束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D、中共一大的召开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下图所示的战役，是抗战以来取得的最大胜仗。与这一战役相关的会战是（  ）。</w:t>
      </w:r>
    </w:p>
    <w:p>
      <w:pPr>
        <w:pStyle w:val="3"/>
        <w:keepNext w:val="0"/>
        <w:keepLines w:val="0"/>
        <w:widowControl/>
        <w:suppressLineNumbers w:val="0"/>
        <w:spacing w:before="0" w:beforeAutospacing="0" w:after="150" w:afterAutospacing="0"/>
        <w:ind w:left="-226" w:right="-226"/>
        <w:jc w:val="center"/>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1609725" cy="2000250"/>
            <wp:effectExtent l="0" t="0" r="9525" b="0"/>
            <wp:docPr id="545" name="图片 546"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5" name="图片 546" descr="IMG_258"/>
                    <pic:cNvPicPr>
                      <a:picLocks noChangeAspect="1"/>
                    </pic:cNvPicPr>
                  </pic:nvPicPr>
                  <pic:blipFill>
                    <a:blip r:embed="rId6"/>
                    <a:stretch>
                      <a:fillRect/>
                    </a:stretch>
                  </pic:blipFill>
                  <pic:spPr>
                    <a:xfrm>
                      <a:off x="0" y="0"/>
                      <a:ext cx="1609725" cy="200025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A、淞沪会战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B、徐州会战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C、武汉会战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D、长沙会战</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1957年主要工业产品产量与旧中国最高年度的产量相比，钢产量相当于5倍多，原煤产量相当于2倍多，机床产量相当于4倍多，新增工业固定资产214亿元。这些变化的原因是（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A、土地改革释放农村生产力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B、米棉之战和银元之战的胜利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C、第一个五年计划的完成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D、家庭联产承包制推广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改革开放之初的1978年，国有企业所占比重为77.6%，集体企业所占比重为22.4%；2002年年底，国有企业占比为40.8%，集体企业占比为8.7%，城市个体及其他企业占比为50.5%。这一变化说明（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A、市场经济取代计划经济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B、现代企业制度逐步建立</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C、所有制形式趋向多样化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D、对外开放带动经济发展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亚历山大帝的东征，古典希腊文化渐渐传到中东地区，形成一个新文明，希腊化时代一词就来源于这一新文明。对这一文明表述准确的是（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A、东西方文明碰撞和交融的产物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B、对欧洲古典文化的复制和移植</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C、伴随帝国分裂消亡</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D、促进亚欧大陆东西两端交流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在欧洲殖民时期，印第安人已创造灿烂文明。其中知道“零的概念”，采用20进制，最早使用象形文字，金字塔庙宇的文明是（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A、阿兹特克文明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B、印加文明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C、克里特文明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D、玛雅文明</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下图是1521年卢卡斯·克拉纳赫绘制的《从基督徒到反基督徒》漫画，学生解读漫画关键词是（  ）。</w:t>
      </w:r>
    </w:p>
    <w:p>
      <w:pPr>
        <w:pStyle w:val="3"/>
        <w:keepNext w:val="0"/>
        <w:keepLines w:val="0"/>
        <w:widowControl/>
        <w:suppressLineNumbers w:val="0"/>
        <w:spacing w:before="0" w:beforeAutospacing="0" w:after="150" w:afterAutospacing="0"/>
        <w:ind w:left="-226" w:right="-226"/>
        <w:jc w:val="center"/>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3486150" cy="2133600"/>
            <wp:effectExtent l="0" t="0" r="0" b="0"/>
            <wp:docPr id="547" name="图片 547"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7" name="图片 547" descr="IMG_259"/>
                    <pic:cNvPicPr>
                      <a:picLocks noChangeAspect="1"/>
                    </pic:cNvPicPr>
                  </pic:nvPicPr>
                  <pic:blipFill>
                    <a:blip r:embed="rId7"/>
                    <a:stretch>
                      <a:fillRect/>
                    </a:stretch>
                  </pic:blipFill>
                  <pic:spPr>
                    <a:xfrm>
                      <a:off x="0" y="0"/>
                      <a:ext cx="3486150" cy="213360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A、文艺复兴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B、宗教改革</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C、科技革命</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D、启蒙运动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19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下表为1500年至1800年世界人口变化统计数据，带来这一变化的原因（  ）。</w:t>
      </w:r>
    </w:p>
    <w:p>
      <w:pPr>
        <w:pStyle w:val="3"/>
        <w:keepNext w:val="0"/>
        <w:keepLines w:val="0"/>
        <w:widowControl/>
        <w:suppressLineNumbers w:val="0"/>
        <w:spacing w:before="0" w:beforeAutospacing="0" w:after="150" w:afterAutospacing="0"/>
        <w:ind w:left="-226" w:right="-226"/>
        <w:jc w:val="center"/>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527675" cy="910590"/>
            <wp:effectExtent l="0" t="0" r="15875" b="3810"/>
            <wp:docPr id="548" name="图片 548"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8" name="图片 548" descr="IMG_260"/>
                    <pic:cNvPicPr>
                      <a:picLocks noChangeAspect="1"/>
                    </pic:cNvPicPr>
                  </pic:nvPicPr>
                  <pic:blipFill>
                    <a:blip r:embed="rId8"/>
                    <a:stretch>
                      <a:fillRect/>
                    </a:stretch>
                  </pic:blipFill>
                  <pic:spPr>
                    <a:xfrm>
                      <a:off x="0" y="0"/>
                      <a:ext cx="5527675" cy="910590"/>
                    </a:xfrm>
                    <a:prstGeom prst="rect">
                      <a:avLst/>
                    </a:prstGeom>
                    <a:noFill/>
                    <a:ln w="9525">
                      <a:noFill/>
                    </a:ln>
                  </pic:spPr>
                </pic:pic>
              </a:graphicData>
            </a:graphic>
          </wp:inline>
        </w:drawing>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A、新航路开辟后动植物品种的交流</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B、英国工业革命的完成</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C、世界人口持续高速增长</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D、欧洲资产阶级革命对人权的保障</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1689年英国通过了《叛乱法案》，规定平时国王必须经过议会同意才能征集和维持军队，而且这支军队只能保持一年。这一法案通过后，每年重申一次，这一法案的作用是（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A、确立君主立宪制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B、限制国王权力</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C、导致国王统而不治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D、保障议会立法权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斯塔夫里阿诺斯在《全球通史》中说：“第一次世界大战之后，殖民地地区出现了革命的浪潮。虽然这些革命的根源可追溯到1914年以前的那些年里，但正是战争本身直接促进了革命。”这一浪潮产生的影响是（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A、直接推动世界殖民体系的崩溃</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B、促进了殖民地民族民主意识的萌发</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C、改变了以欧美为中心的世界格局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D、削弱了帝国主义和殖民主义的力量</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1933年，美国总统罗斯福发表讲话，指出“3月3日下午，全国几乎没有一家银行开门营业，几乎全国各州的州长都发布通告暂时全部或局部地关闭了银行”。造成这一现象的原因是（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A、经济大危机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B、国家实行干预政策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C、推行福利国家制度</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D、广泛建立证券交易所</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23</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1965年，联合国大会将安理会的非常任理事国从原来的6个增加到10个，这些增加的名额，大多数给了亚非拉国家，反映的是（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A、社会主义国家不断壮大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B、大国垄断局面打破</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C、新兴民族国家的影响上升</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D、两极格局终结，世界格局趋向多极化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24</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李大钊说：“历史的真实，有二意义：一是说曾经遭遇过的事情的记录是正确的，一是说关于曾经遭遇过的事的解喻是正确的。前者比较的变动少，后者则时时变动。”这是因为（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A、历史学是人文学科，具有不确定性</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B、历史学家阐述历史，难免带有主观因素</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C、人类知识不断增长与历史观的变化</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D、历史认识总是越来越接近历史真实</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25</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历史教师引导学生在具体的时空条件下用当时人的眼光去思考历史，这种教学策略的主要目的是（  ）。</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A、生产历史概念</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B、构建知识体系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C、培养证据意识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D、形成历史解释</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二、简答题。每题10分，共3题，共30分</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26</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列举19世纪中后期欧洲社会主义运动的主要事件。</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27</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教师观察法是教学评价学生的方法之一，请指出应观察哪方面？</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28</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简述年表在历史教学中的作用。</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三、材料分析题。每题16分，共3题，共48分</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（一）</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阅读材料，回答下列问题。</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材料：</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革命是解放生产力，“在这短短的十几年内，我们国家发展得这么快，使人民高兴，世界瞩目，这就足以证明三中全会以来的路线、方针、政策的正确性，想变也变不了。改革开放胆子大一些，敢于试验，不能像小脚女人一样，计划多一点还是市场多一点，不是社会主义与资本主义的本质区别。计划经济不等于社会主义，资本主义也有计划；市场经济不等于资本主义，社会主义也有市场。计划和市场都是经济手段。社会主义的本质，是解放生产力，发展生产力，消灭剥削，消除两极分化，最终达到共同富裕。</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29</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问题：</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（1）根据材料，概括“南方谈话”的主要内容。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（2）结合所学知识，简要评价“南方谈话”。</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（二）</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以下是统编义务教育历史教科书的片段：</w:t>
      </w:r>
    </w:p>
    <w:p>
      <w:pPr>
        <w:pStyle w:val="3"/>
        <w:keepNext w:val="0"/>
        <w:keepLines w:val="0"/>
        <w:widowControl/>
        <w:suppressLineNumbers w:val="0"/>
        <w:spacing w:before="0" w:beforeAutospacing="0" w:after="150" w:afterAutospacing="0"/>
        <w:ind w:left="-226" w:right="-226"/>
        <w:jc w:val="center"/>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4000500" cy="5705475"/>
            <wp:effectExtent l="0" t="0" r="0" b="9525"/>
            <wp:docPr id="549" name="图片 549"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9" name="图片 549" descr="IMG_261"/>
                    <pic:cNvPicPr>
                      <a:picLocks noChangeAspect="1"/>
                    </pic:cNvPicPr>
                  </pic:nvPicPr>
                  <pic:blipFill>
                    <a:blip r:embed="rId9"/>
                    <a:stretch>
                      <a:fillRect/>
                    </a:stretch>
                  </pic:blipFill>
                  <pic:spPr>
                    <a:xfrm>
                      <a:off x="0" y="0"/>
                      <a:ext cx="4000500" cy="5705475"/>
                    </a:xfrm>
                    <a:prstGeom prst="rect">
                      <a:avLst/>
                    </a:prstGeom>
                    <a:noFill/>
                    <a:ln w="9525">
                      <a:noFill/>
                    </a:ln>
                  </pic:spPr>
                </pic:pic>
              </a:graphicData>
            </a:graphic>
          </wp:inline>
        </w:drawing>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课中有如下栏目：材料研读：华夏民族，非一族所成。太古以来，诸族错居，接触交通，各去小异而大同，渐化合以成一族之形，后世所谓诸夏是也。</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30</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（1）简要说明“相关史事”“材料研读”“问题思考”栏目在教科书中的地位及各自作用。</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（2）请回答研读所提问题，并说明在本课教学生如何用好该史料研读。</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31</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缺</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b/>
          <w:bCs/>
          <w:i w:val="0"/>
          <w:iCs w:val="0"/>
          <w:caps w:val="0"/>
          <w:color w:val="333333"/>
          <w:spacing w:val="0"/>
          <w:sz w:val="24"/>
          <w:szCs w:val="24"/>
        </w:rPr>
      </w:pPr>
      <w:r>
        <w:rPr>
          <w:rFonts w:hint="default" w:ascii="Helvetica" w:hAnsi="Helvetica" w:eastAsia="Helvetica" w:cs="Helvetica"/>
          <w:b/>
          <w:bCs/>
          <w:i w:val="0"/>
          <w:iCs w:val="0"/>
          <w:caps w:val="0"/>
          <w:color w:val="333333"/>
          <w:spacing w:val="0"/>
          <w:kern w:val="0"/>
          <w:sz w:val="24"/>
          <w:szCs w:val="24"/>
          <w:bdr w:val="none" w:color="auto" w:sz="0" w:space="0"/>
          <w:shd w:val="clear" w:fill="FFFFFF"/>
          <w:lang w:val="en-US" w:eastAsia="zh-CN" w:bidi="ar"/>
        </w:rPr>
        <w:t>四、教学设计题。每题22分，共1题，共22分</w:t>
      </w:r>
    </w:p>
    <w:p>
      <w:pPr>
        <w:keepNext w:val="0"/>
        <w:keepLines w:val="0"/>
        <w:widowControl/>
        <w:suppressLineNumbers w:val="0"/>
        <w:pBdr>
          <w:left w:val="none" w:color="auto" w:sz="0" w:space="0"/>
          <w:right w:val="none" w:color="auto" w:sz="0" w:space="0"/>
        </w:pBdr>
        <w:shd w:val="clear" w:fill="FFFFFF"/>
        <w:ind w:left="-225" w:right="-225" w:firstLine="0"/>
        <w:jc w:val="center"/>
        <w:rPr>
          <w:rFonts w:hint="default" w:ascii="Helvetica" w:hAnsi="Helvetica" w:eastAsia="Helvetica" w:cs="Helvetica"/>
          <w:i w:val="0"/>
          <w:iCs w:val="0"/>
          <w:caps w:val="0"/>
          <w:color w:val="333333"/>
          <w:spacing w:val="0"/>
          <w:sz w:val="24"/>
          <w:szCs w:val="24"/>
        </w:rPr>
      </w:pPr>
      <w:r>
        <w:rPr>
          <w:rFonts w:hint="default" w:ascii="Helvetica" w:hAnsi="Helvetica" w:eastAsia="Helvetica" w:cs="Helvetica"/>
          <w:i w:val="0"/>
          <w:iCs w:val="0"/>
          <w:caps w:val="0"/>
          <w:color w:val="333333"/>
          <w:spacing w:val="0"/>
          <w:kern w:val="0"/>
          <w:sz w:val="24"/>
          <w:szCs w:val="24"/>
          <w:bdr w:val="none" w:color="auto" w:sz="0" w:space="0"/>
          <w:shd w:val="clear" w:fill="FFFFFF"/>
          <w:lang w:val="en-US" w:eastAsia="zh-CN" w:bidi="ar"/>
        </w:rPr>
        <w:t>（三）</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根据下面的材料，按要求完成教学设计任务。</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材料一：《义务教育历史课程标准（2022年版）》规定：通过世界多极化、经济全球化、社会信息化和文化多样化，了解现代世界的基本特点</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材料二：课文摘录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世界多极化趋势的发展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苏联解体后，美国成为唯一的超级大国。美国认为自己“最有能力领导这个世界”，企图凭借强大的经济、军事和科技力量，建立一个以美国为主导的“单极世界”。但是，欧盟、日本、中国和俄罗斯等一些具备较强综合实力的国家联盟或国家也在国际和地区事务中发挥着重要作用，推动世界朝着多极化方向发展。</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欧盟成立后，欧洲的实力进一步增强，地位进一步提高。欧盟希望摆脱对美国的依赖，发出自己的声音，在国际事务中发挥日益重要的作用。日本也在积极谋求政治大国的地位。中国通过改革开放，经济快速发展，国家综合实力显著增强。2010年，中国的经济规模已经位居世界第二，仅次于美国。中国的和平崛起对世界格局产生了重大影响。俄罗斯地大物博，在度过苏联解体的社会动荡期后，凭借丰富的自然资源致力于国家复兴，力求在国际舞台上扮演更重要的角色。广大发展中国家的人口占全世界人口总数的3/4，它们的总体实力在不断增强，国际影响不断扩大，发展中国家成为推动世界多极化趋势发展的一支不可忽视的力量。</w:t>
      </w:r>
    </w:p>
    <w:p>
      <w:pPr>
        <w:pStyle w:val="3"/>
        <w:keepNext w:val="0"/>
        <w:keepLines w:val="0"/>
        <w:widowControl/>
        <w:suppressLineNumbers w:val="0"/>
        <w:spacing w:before="0" w:beforeAutospacing="0" w:after="150" w:afterAutospacing="0"/>
        <w:ind w:left="-226" w:right="-226"/>
        <w:jc w:val="center"/>
      </w:pPr>
      <w:r>
        <w:rPr>
          <w:rFonts w:hint="default" w:ascii="Helvetica" w:hAnsi="Helvetica" w:eastAsia="Helvetica" w:cs="Helvetica"/>
          <w:i w:val="0"/>
          <w:iCs w:val="0"/>
          <w:caps w:val="0"/>
          <w:color w:val="333333"/>
          <w:spacing w:val="0"/>
          <w:sz w:val="21"/>
          <w:szCs w:val="21"/>
          <w:bdr w:val="none" w:color="auto" w:sz="0" w:space="0"/>
          <w:shd w:val="clear" w:fill="FFFFFF"/>
        </w:rPr>
        <w:drawing>
          <wp:inline distT="0" distB="0" distL="114300" distR="114300">
            <wp:extent cx="5848985" cy="1979930"/>
            <wp:effectExtent l="0" t="0" r="18415" b="1270"/>
            <wp:docPr id="550" name="图片 550"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0" name="图片 550" descr="IMG_262"/>
                    <pic:cNvPicPr>
                      <a:picLocks noChangeAspect="1"/>
                    </pic:cNvPicPr>
                  </pic:nvPicPr>
                  <pic:blipFill>
                    <a:blip r:embed="rId10"/>
                    <a:stretch>
                      <a:fillRect/>
                    </a:stretch>
                  </pic:blipFill>
                  <pic:spPr>
                    <a:xfrm>
                      <a:off x="0" y="0"/>
                      <a:ext cx="5848985" cy="1979930"/>
                    </a:xfrm>
                    <a:prstGeom prst="rect">
                      <a:avLst/>
                    </a:prstGeom>
                    <a:noFill/>
                    <a:ln w="9525">
                      <a:noFill/>
                    </a:ln>
                  </pic:spPr>
                </pic:pic>
              </a:graphicData>
            </a:graphic>
          </wp:inline>
        </w:drawing>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要求：根据《义务教育历史课程标准（2022年版）》和节选的课文内容，设计出相关的教学过程，包括教学环节、教师活动和学生活动，并说明设计意图。</w:t>
      </w:r>
    </w:p>
    <w:p>
      <w:pPr>
        <w:keepNext w:val="0"/>
        <w:keepLines w:val="0"/>
        <w:widowControl/>
        <w:suppressLineNumbers w:val="0"/>
        <w:pBdr>
          <w:left w:val="none" w:color="auto" w:sz="0" w:space="0"/>
          <w:right w:val="none" w:color="auto" w:sz="0" w:space="0"/>
        </w:pBdr>
        <w:shd w:val="clear" w:fill="FFFFFF"/>
        <w:ind w:left="-225" w:right="-225" w:firstLine="0"/>
        <w:jc w:val="left"/>
        <w:rPr>
          <w:rFonts w:hint="default" w:ascii="Helvetica" w:hAnsi="Helvetica" w:eastAsia="Helvetica" w:cs="Helvetica"/>
          <w:i w:val="0"/>
          <w:iCs w:val="0"/>
          <w:caps w:val="0"/>
          <w:color w:val="333333"/>
          <w:spacing w:val="0"/>
          <w:sz w:val="21"/>
          <w:szCs w:val="21"/>
        </w:rPr>
      </w:pPr>
      <w:r>
        <w:rPr>
          <w:rFonts w:hint="default" w:ascii="Helvetica" w:hAnsi="Helvetica" w:eastAsia="Helvetica" w:cs="Helvetica"/>
          <w:i w:val="0"/>
          <w:iCs w:val="0"/>
          <w:caps w:val="0"/>
          <w:color w:val="333333"/>
          <w:spacing w:val="0"/>
          <w:kern w:val="0"/>
          <w:sz w:val="21"/>
          <w:szCs w:val="21"/>
          <w:bdr w:val="none" w:color="auto" w:sz="0" w:space="0"/>
          <w:shd w:val="clear" w:fill="FFFFFF"/>
          <w:lang w:val="en-US" w:eastAsia="zh-CN" w:bidi="ar"/>
        </w:rPr>
        <w:t>32</w:t>
      </w:r>
    </w:p>
    <w:p>
      <w:pPr>
        <w:pStyle w:val="3"/>
        <w:keepNext w:val="0"/>
        <w:keepLines w:val="0"/>
        <w:widowControl/>
        <w:suppressLineNumbers w:val="0"/>
        <w:spacing w:before="0" w:beforeAutospacing="0" w:after="150" w:afterAutospacing="0"/>
        <w:ind w:left="-226" w:right="-226"/>
      </w:pPr>
      <w:r>
        <w:rPr>
          <w:rFonts w:hint="default" w:ascii="Helvetica" w:hAnsi="Helvetica" w:eastAsia="Helvetica" w:cs="Helvetica"/>
          <w:i w:val="0"/>
          <w:iCs w:val="0"/>
          <w:caps w:val="0"/>
          <w:color w:val="333333"/>
          <w:spacing w:val="0"/>
          <w:sz w:val="21"/>
          <w:szCs w:val="21"/>
          <w:shd w:val="clear" w:fill="FFFFFF"/>
        </w:rPr>
        <w:t>要求：根据《义务教育历史课程标准（2022年版）》和节选的课文内容，设计出相关的教学过程，包括教学环节、教师活动和学生活动，并说明设计意图。</w:t>
      </w:r>
    </w:p>
    <w:p>
      <w:pPr>
        <w:rPr>
          <w:rFonts w:hint="eastAsia"/>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Helvetica">
    <w:altName w:val="Arial"/>
    <w:panose1 w:val="00000000000000000000"/>
    <w:charset w:val="00"/>
    <w:family w:val="auto"/>
    <w:pitch w:val="default"/>
    <w:sig w:usb0="00000000" w:usb1="00000000" w:usb2="00000000" w:usb3="00000000" w:csb0="00000000" w:csb1="00000000"/>
  </w:font>
  <w:font w:name="Arial">
    <w:panose1 w:val="020B0604020202020204"/>
    <w:charset w:val="00"/>
    <w:family w:val="auto"/>
    <w:pitch w:val="default"/>
    <w:sig w:usb0="E0002EFF" w:usb1="C000785B" w:usb2="00000009" w:usb3="00000000" w:csb0="400001FF" w:csb1="FFFF0000"/>
  </w:font>
  <w:font w:name="MS PGothic">
    <w:panose1 w:val="020B0600070205080204"/>
    <w:charset w:val="80"/>
    <w:family w:val="auto"/>
    <w:pitch w:val="default"/>
    <w:sig w:usb0="E00002FF" w:usb1="6AC7FDFB" w:usb2="08000012" w:usb3="00000000" w:csb0="4002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31C5328"/>
    <w:rsid w:val="00ED3454"/>
    <w:rsid w:val="02770E69"/>
    <w:rsid w:val="0E555DD7"/>
    <w:rsid w:val="12002CB4"/>
    <w:rsid w:val="1AD753EF"/>
    <w:rsid w:val="231C5328"/>
    <w:rsid w:val="2E2145DA"/>
    <w:rsid w:val="2EDA5E44"/>
    <w:rsid w:val="2F807842"/>
    <w:rsid w:val="33674240"/>
    <w:rsid w:val="348C589C"/>
    <w:rsid w:val="34F743B0"/>
    <w:rsid w:val="3A282B2D"/>
    <w:rsid w:val="3A7D3A2B"/>
    <w:rsid w:val="3F715583"/>
    <w:rsid w:val="49C4115E"/>
    <w:rsid w:val="4A4E528A"/>
    <w:rsid w:val="637C0F42"/>
    <w:rsid w:val="63904E63"/>
    <w:rsid w:val="64C84B21"/>
    <w:rsid w:val="65FA084C"/>
    <w:rsid w:val="69DD48BB"/>
    <w:rsid w:val="6E8508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3"/>
    <w:basedOn w:val="1"/>
    <w:next w:val="1"/>
    <w:semiHidden/>
    <w:unhideWhenUsed/>
    <w:qFormat/>
    <w:uiPriority w:val="0"/>
    <w:pPr>
      <w:spacing w:before="0" w:beforeAutospacing="1" w:after="0" w:afterAutospacing="1"/>
      <w:jc w:val="left"/>
    </w:pPr>
    <w:rPr>
      <w:rFonts w:hint="eastAsia" w:ascii="宋体" w:hAnsi="宋体" w:eastAsia="宋体" w:cs="宋体"/>
      <w:b/>
      <w:bCs/>
      <w:kern w:val="0"/>
      <w:sz w:val="27"/>
      <w:szCs w:val="27"/>
      <w:lang w:val="en-US" w:eastAsia="zh-CN" w:bidi="ar"/>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84</TotalTime>
  <ScaleCrop>false</ScaleCrop>
  <LinksUpToDate>false</LinksUpToDate>
  <CharactersWithSpaces>0</CharactersWithSpaces>
  <Application>WPS Office_11.8.2.10912_F1E327BC-269C-435d-A152-05C5408002CA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2024-03-08T06:37:00Z</dcterms:created>
  <dc:creator>Mfkige</dc:creator>
  <cp:lastModifiedBy>Mfkige</cp:lastModifiedBy>
  <dcterms:modified xsi:type="dcterms:W3CDTF">2024-03-08T09:05:39Z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E552343BBBD04F53AA998FE8ABC27D07</vt:lpwstr>
  </property>
</Properties>
</file>